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B8" w:rsidRDefault="00F638B8" w:rsidP="00F638B8">
      <w:pPr>
        <w:pStyle w:val="Default"/>
        <w:jc w:val="center"/>
        <w:rPr>
          <w:sz w:val="32"/>
          <w:szCs w:val="32"/>
          <w:lang w:val="uk-UA"/>
        </w:rPr>
      </w:pPr>
      <w:r w:rsidRPr="00EA5456">
        <w:rPr>
          <w:sz w:val="32"/>
          <w:szCs w:val="32"/>
          <w:lang w:val="uk-UA"/>
        </w:rPr>
        <w:t>Міністерство освіти і науки України</w:t>
      </w:r>
    </w:p>
    <w:p w:rsidR="008F520B" w:rsidRPr="00EA5456" w:rsidRDefault="008F520B" w:rsidP="00F638B8">
      <w:pPr>
        <w:pStyle w:val="Defaul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Харківська обласна рада</w:t>
      </w:r>
    </w:p>
    <w:p w:rsidR="00F638B8" w:rsidRDefault="00F638B8" w:rsidP="00F638B8">
      <w:pPr>
        <w:pStyle w:val="Default"/>
        <w:jc w:val="center"/>
        <w:rPr>
          <w:sz w:val="32"/>
          <w:szCs w:val="32"/>
          <w:lang w:val="uk-UA"/>
        </w:rPr>
      </w:pPr>
      <w:r w:rsidRPr="00EA5456">
        <w:rPr>
          <w:sz w:val="32"/>
          <w:szCs w:val="32"/>
          <w:lang w:val="uk-UA"/>
        </w:rPr>
        <w:t xml:space="preserve">Департамент науки і освіти </w:t>
      </w:r>
    </w:p>
    <w:p w:rsidR="00F638B8" w:rsidRPr="00EA5456" w:rsidRDefault="00F638B8" w:rsidP="00F638B8">
      <w:pPr>
        <w:pStyle w:val="Default"/>
        <w:jc w:val="center"/>
        <w:rPr>
          <w:sz w:val="32"/>
          <w:szCs w:val="32"/>
          <w:lang w:val="uk-UA"/>
        </w:rPr>
      </w:pPr>
      <w:r w:rsidRPr="00EA5456">
        <w:rPr>
          <w:sz w:val="32"/>
          <w:szCs w:val="32"/>
          <w:lang w:val="uk-UA"/>
        </w:rPr>
        <w:t>Харківської обласної державної адміністрації</w:t>
      </w:r>
    </w:p>
    <w:p w:rsidR="00F638B8" w:rsidRDefault="00F638B8" w:rsidP="00F638B8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</w:p>
    <w:p w:rsidR="00F638B8" w:rsidRDefault="00F638B8" w:rsidP="00F638B8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</w:p>
    <w:p w:rsidR="00F638B8" w:rsidRDefault="00F638B8" w:rsidP="00F638B8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</w:p>
    <w:p w:rsidR="00F638B8" w:rsidRDefault="00F638B8" w:rsidP="00F638B8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</w:p>
    <w:p w:rsidR="00F638B8" w:rsidRDefault="00F638B8" w:rsidP="00F638B8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</w:p>
    <w:p w:rsidR="00F638B8" w:rsidRDefault="00F638B8" w:rsidP="00F638B8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</w:p>
    <w:p w:rsidR="00F638B8" w:rsidRPr="00251859" w:rsidRDefault="00F638B8" w:rsidP="00F638B8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</w:p>
    <w:p w:rsidR="00F638B8" w:rsidRPr="00251859" w:rsidRDefault="00F638B8" w:rsidP="00F638B8">
      <w:pPr>
        <w:pStyle w:val="Default"/>
        <w:spacing w:line="480" w:lineRule="auto"/>
        <w:jc w:val="center"/>
        <w:rPr>
          <w:b/>
          <w:sz w:val="28"/>
          <w:szCs w:val="28"/>
          <w:lang w:val="uk-UA"/>
        </w:rPr>
      </w:pPr>
      <w:r w:rsidRPr="00251859">
        <w:rPr>
          <w:b/>
          <w:sz w:val="28"/>
          <w:szCs w:val="28"/>
          <w:lang w:val="uk-UA"/>
        </w:rPr>
        <w:t>ПРОЄКТ</w:t>
      </w:r>
    </w:p>
    <w:p w:rsidR="00F638B8" w:rsidRDefault="00F638B8" w:rsidP="00F638B8">
      <w:pPr>
        <w:pStyle w:val="Default"/>
        <w:spacing w:line="480" w:lineRule="auto"/>
        <w:jc w:val="center"/>
        <w:rPr>
          <w:b/>
          <w:sz w:val="28"/>
          <w:szCs w:val="28"/>
          <w:lang w:val="uk-UA"/>
        </w:rPr>
      </w:pPr>
      <w:r w:rsidRPr="00251859">
        <w:rPr>
          <w:b/>
          <w:sz w:val="28"/>
          <w:szCs w:val="28"/>
          <w:lang w:val="uk-UA"/>
        </w:rPr>
        <w:t xml:space="preserve">СТРАТЕГІЇ РОЗВИТКУ </w:t>
      </w:r>
      <w:r>
        <w:rPr>
          <w:b/>
          <w:sz w:val="28"/>
          <w:szCs w:val="28"/>
          <w:lang w:val="uk-UA"/>
        </w:rPr>
        <w:t>БАЛАКЛІЙСЬКОГО</w:t>
      </w:r>
      <w:r w:rsidRPr="00251859">
        <w:rPr>
          <w:b/>
          <w:sz w:val="28"/>
          <w:szCs w:val="28"/>
          <w:lang w:val="uk-UA"/>
        </w:rPr>
        <w:t xml:space="preserve"> ПЕДАГОГІЧНОГО ФАХОВОГО КОЛЕДЖУ КОМУНАЛЬНОГО ЗАКЛАДУ </w:t>
      </w:r>
    </w:p>
    <w:p w:rsidR="00F638B8" w:rsidRPr="00251859" w:rsidRDefault="00F638B8" w:rsidP="00F638B8">
      <w:pPr>
        <w:pStyle w:val="Default"/>
        <w:spacing w:line="480" w:lineRule="auto"/>
        <w:jc w:val="center"/>
        <w:rPr>
          <w:b/>
          <w:sz w:val="28"/>
          <w:szCs w:val="28"/>
          <w:lang w:val="uk-UA"/>
        </w:rPr>
      </w:pPr>
      <w:r w:rsidRPr="00251859">
        <w:rPr>
          <w:b/>
          <w:sz w:val="28"/>
          <w:szCs w:val="28"/>
          <w:lang w:val="uk-UA"/>
        </w:rPr>
        <w:t>«ХАРКІВСЬКА ГУМАНІТАРНО-ПЕДАГОГІЧНА АКАДЕМІЯ»</w:t>
      </w:r>
    </w:p>
    <w:p w:rsidR="00F638B8" w:rsidRPr="00251859" w:rsidRDefault="00F638B8" w:rsidP="00F638B8">
      <w:pPr>
        <w:pStyle w:val="Default"/>
        <w:spacing w:line="480" w:lineRule="auto"/>
        <w:jc w:val="center"/>
        <w:rPr>
          <w:b/>
          <w:sz w:val="28"/>
          <w:szCs w:val="28"/>
          <w:lang w:val="uk-UA"/>
        </w:rPr>
      </w:pPr>
      <w:r w:rsidRPr="00251859">
        <w:rPr>
          <w:b/>
          <w:sz w:val="28"/>
          <w:szCs w:val="28"/>
          <w:lang w:val="uk-UA"/>
        </w:rPr>
        <w:t>ХАРКІВСЬКОЇ ОБЛАСНОЇ РАДИ</w:t>
      </w:r>
    </w:p>
    <w:p w:rsidR="00F638B8" w:rsidRPr="00EA5456" w:rsidRDefault="00F638B8" w:rsidP="00F638B8">
      <w:pPr>
        <w:pStyle w:val="Default"/>
        <w:spacing w:line="480" w:lineRule="auto"/>
        <w:jc w:val="center"/>
        <w:rPr>
          <w:b/>
          <w:color w:val="212121"/>
          <w:sz w:val="32"/>
          <w:szCs w:val="32"/>
          <w:lang w:val="uk-UA"/>
        </w:rPr>
      </w:pPr>
    </w:p>
    <w:p w:rsidR="00F638B8" w:rsidRDefault="00F638B8" w:rsidP="00F638B8">
      <w:pPr>
        <w:pStyle w:val="Default"/>
        <w:spacing w:line="480" w:lineRule="auto"/>
        <w:jc w:val="center"/>
        <w:rPr>
          <w:b/>
          <w:sz w:val="32"/>
          <w:szCs w:val="32"/>
          <w:lang w:val="uk-UA"/>
        </w:rPr>
      </w:pPr>
      <w:r w:rsidRPr="00EA5456">
        <w:rPr>
          <w:b/>
          <w:sz w:val="32"/>
          <w:szCs w:val="32"/>
        </w:rPr>
        <w:t xml:space="preserve">кандидата </w:t>
      </w:r>
      <w:proofErr w:type="gramStart"/>
      <w:r w:rsidRPr="00EA5456">
        <w:rPr>
          <w:b/>
          <w:sz w:val="32"/>
          <w:szCs w:val="32"/>
        </w:rPr>
        <w:t>на</w:t>
      </w:r>
      <w:proofErr w:type="gramEnd"/>
      <w:r w:rsidRPr="00EA5456">
        <w:rPr>
          <w:b/>
          <w:sz w:val="32"/>
          <w:szCs w:val="32"/>
        </w:rPr>
        <w:t xml:space="preserve"> </w:t>
      </w:r>
      <w:proofErr w:type="gramStart"/>
      <w:r w:rsidRPr="00EA5456">
        <w:rPr>
          <w:b/>
          <w:sz w:val="32"/>
          <w:szCs w:val="32"/>
        </w:rPr>
        <w:t>посаду</w:t>
      </w:r>
      <w:proofErr w:type="gramEnd"/>
      <w:r w:rsidRPr="00EA5456">
        <w:rPr>
          <w:b/>
          <w:sz w:val="32"/>
          <w:szCs w:val="32"/>
        </w:rPr>
        <w:t xml:space="preserve"> директора </w:t>
      </w:r>
    </w:p>
    <w:p w:rsidR="00F638B8" w:rsidRPr="00EA5456" w:rsidRDefault="00F638B8" w:rsidP="00F638B8">
      <w:pPr>
        <w:pStyle w:val="Default"/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ДЕНИСОВОЇ НАТАЛІЇ ВОЛОДИМИРІВНИ</w:t>
      </w:r>
    </w:p>
    <w:p w:rsidR="00F638B8" w:rsidRDefault="00F638B8" w:rsidP="00F638B8">
      <w:pPr>
        <w:pStyle w:val="Default"/>
        <w:rPr>
          <w:b/>
          <w:bCs/>
          <w:sz w:val="28"/>
          <w:szCs w:val="28"/>
          <w:lang w:val="uk-UA"/>
        </w:rPr>
      </w:pPr>
    </w:p>
    <w:p w:rsidR="00F638B8" w:rsidRDefault="00F638B8" w:rsidP="00F638B8">
      <w:pPr>
        <w:pStyle w:val="Default"/>
        <w:rPr>
          <w:b/>
          <w:bCs/>
          <w:sz w:val="28"/>
          <w:szCs w:val="28"/>
          <w:lang w:val="uk-UA"/>
        </w:rPr>
      </w:pPr>
    </w:p>
    <w:p w:rsidR="00F638B8" w:rsidRDefault="00F638B8" w:rsidP="00F638B8">
      <w:pPr>
        <w:pStyle w:val="Default"/>
        <w:rPr>
          <w:sz w:val="28"/>
          <w:szCs w:val="28"/>
          <w:lang w:val="uk-UA"/>
        </w:rPr>
      </w:pPr>
    </w:p>
    <w:p w:rsidR="00F638B8" w:rsidRDefault="00F638B8" w:rsidP="00F638B8">
      <w:pPr>
        <w:pStyle w:val="Default"/>
        <w:rPr>
          <w:sz w:val="28"/>
          <w:szCs w:val="28"/>
          <w:lang w:val="uk-UA"/>
        </w:rPr>
      </w:pPr>
    </w:p>
    <w:p w:rsidR="00F638B8" w:rsidRDefault="00F638B8" w:rsidP="00F638B8">
      <w:pPr>
        <w:pStyle w:val="Default"/>
        <w:rPr>
          <w:sz w:val="28"/>
          <w:szCs w:val="28"/>
          <w:lang w:val="uk-UA"/>
        </w:rPr>
      </w:pPr>
    </w:p>
    <w:p w:rsidR="00F638B8" w:rsidRDefault="00F638B8" w:rsidP="00F638B8">
      <w:pPr>
        <w:pStyle w:val="Default"/>
        <w:rPr>
          <w:sz w:val="28"/>
          <w:szCs w:val="28"/>
          <w:lang w:val="uk-UA"/>
        </w:rPr>
      </w:pPr>
    </w:p>
    <w:p w:rsidR="00F638B8" w:rsidRDefault="00F638B8" w:rsidP="00F638B8">
      <w:pPr>
        <w:pStyle w:val="Default"/>
        <w:rPr>
          <w:sz w:val="28"/>
          <w:szCs w:val="28"/>
          <w:lang w:val="uk-UA"/>
        </w:rPr>
      </w:pPr>
    </w:p>
    <w:p w:rsidR="00F638B8" w:rsidRDefault="00F638B8" w:rsidP="00F638B8">
      <w:pPr>
        <w:pStyle w:val="Default"/>
        <w:rPr>
          <w:sz w:val="28"/>
          <w:szCs w:val="28"/>
          <w:lang w:val="uk-UA"/>
        </w:rPr>
      </w:pPr>
    </w:p>
    <w:p w:rsidR="00F638B8" w:rsidRDefault="00F638B8" w:rsidP="00F638B8">
      <w:pPr>
        <w:pStyle w:val="Default"/>
        <w:rPr>
          <w:sz w:val="28"/>
          <w:szCs w:val="28"/>
          <w:lang w:val="uk-UA"/>
        </w:rPr>
      </w:pPr>
    </w:p>
    <w:p w:rsidR="00F638B8" w:rsidRDefault="00F638B8" w:rsidP="00F638B8">
      <w:pPr>
        <w:pStyle w:val="Default"/>
        <w:rPr>
          <w:sz w:val="28"/>
          <w:szCs w:val="28"/>
          <w:lang w:val="uk-UA"/>
        </w:rPr>
      </w:pPr>
    </w:p>
    <w:p w:rsidR="00F638B8" w:rsidRDefault="00F638B8" w:rsidP="00F638B8">
      <w:pPr>
        <w:pStyle w:val="Default"/>
        <w:rPr>
          <w:sz w:val="28"/>
          <w:szCs w:val="28"/>
          <w:lang w:val="uk-UA"/>
        </w:rPr>
      </w:pPr>
    </w:p>
    <w:p w:rsidR="00F638B8" w:rsidRDefault="008F520B" w:rsidP="008F520B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Балаклія</w:t>
      </w:r>
    </w:p>
    <w:p w:rsidR="008F520B" w:rsidRDefault="008F520B" w:rsidP="008F520B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7C1BE7">
        <w:rPr>
          <w:sz w:val="28"/>
          <w:szCs w:val="28"/>
          <w:lang w:val="uk-UA"/>
        </w:rPr>
        <w:t>22</w:t>
      </w:r>
    </w:p>
    <w:p w:rsidR="006C76FA" w:rsidRPr="0074418F" w:rsidRDefault="008F520B" w:rsidP="006C76FA">
      <w:pPr>
        <w:tabs>
          <w:tab w:val="left" w:pos="540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6C76FA" w:rsidRPr="0074418F" w:rsidRDefault="006C76FA" w:rsidP="00654B7E">
      <w:pPr>
        <w:pStyle w:val="a5"/>
        <w:tabs>
          <w:tab w:val="left" w:pos="540"/>
        </w:tabs>
        <w:spacing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4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Балаклійський педагогічний фаховий коледж Комунального закладу «Харківська гуманітарно-педагогічна академія» Харківської обласної ради – заклад фахової передвищої освіти, заснований у 1995 році. </w:t>
      </w:r>
    </w:p>
    <w:p w:rsidR="006C76FA" w:rsidRPr="0074418F" w:rsidRDefault="006C76FA" w:rsidP="00654B7E">
      <w:pPr>
        <w:pStyle w:val="a5"/>
        <w:tabs>
          <w:tab w:val="left" w:pos="540"/>
        </w:tabs>
        <w:spacing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4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Основною метою функціонування закладу є надання ґрунтовних базових знань та вмінь здобувачам фахової передвищої освіти для творчого застосування їх у розв’язанні професійних завдань  та в повсякденному житті. </w:t>
      </w:r>
    </w:p>
    <w:p w:rsidR="008F520B" w:rsidRDefault="006C76FA" w:rsidP="00654B7E">
      <w:pPr>
        <w:pStyle w:val="a6"/>
        <w:spacing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Стратегічні цілі діяльності</w:t>
      </w:r>
      <w:r w:rsidRPr="0074418F">
        <w:rPr>
          <w:rFonts w:ascii="Times New Roman" w:hAnsi="Times New Roman"/>
          <w:sz w:val="28"/>
          <w:szCs w:val="28"/>
          <w:lang w:val="uk-UA"/>
        </w:rPr>
        <w:t xml:space="preserve"> Балаклійськ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74418F">
        <w:rPr>
          <w:rFonts w:ascii="Times New Roman" w:hAnsi="Times New Roman"/>
          <w:sz w:val="28"/>
          <w:szCs w:val="28"/>
          <w:lang w:val="uk-UA"/>
        </w:rPr>
        <w:t xml:space="preserve"> педагогічн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74418F">
        <w:rPr>
          <w:rFonts w:ascii="Times New Roman" w:hAnsi="Times New Roman"/>
          <w:sz w:val="28"/>
          <w:szCs w:val="28"/>
          <w:lang w:val="uk-UA"/>
        </w:rPr>
        <w:t xml:space="preserve"> фахов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74418F">
        <w:rPr>
          <w:rFonts w:ascii="Times New Roman" w:hAnsi="Times New Roman"/>
          <w:sz w:val="28"/>
          <w:szCs w:val="28"/>
          <w:lang w:val="uk-UA"/>
        </w:rPr>
        <w:t xml:space="preserve"> коледж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41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баз</w:t>
      </w:r>
      <w:r w:rsidRPr="0074418F">
        <w:rPr>
          <w:rFonts w:ascii="Times New Roman" w:hAnsi="Times New Roman"/>
          <w:sz w:val="28"/>
          <w:szCs w:val="28"/>
          <w:lang w:val="uk-UA"/>
        </w:rPr>
        <w:t xml:space="preserve">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на сонові </w:t>
      </w:r>
      <w:r w:rsidRPr="0074418F">
        <w:rPr>
          <w:rFonts w:ascii="Times New Roman" w:hAnsi="Times New Roman"/>
          <w:sz w:val="28"/>
          <w:szCs w:val="28"/>
          <w:lang w:val="uk-UA"/>
        </w:rPr>
        <w:t>Конституці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4418F">
        <w:rPr>
          <w:rFonts w:ascii="Times New Roman" w:hAnsi="Times New Roman"/>
          <w:sz w:val="28"/>
          <w:szCs w:val="28"/>
          <w:lang w:val="uk-UA"/>
        </w:rPr>
        <w:t xml:space="preserve"> України, закон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74418F">
        <w:rPr>
          <w:rFonts w:ascii="Times New Roman" w:hAnsi="Times New Roman"/>
          <w:sz w:val="28"/>
          <w:szCs w:val="28"/>
          <w:lang w:val="uk-UA"/>
        </w:rPr>
        <w:t xml:space="preserve"> України «Про освіту» від 05.09.2017 № 2145-VІІІ (зі змінами), «Про дошкільну освіту» від 28.09.2017 № 2628 (зі змінами), «Про повну загальну середню освіту» від 07.02.2017 № 1838- VІІІ (зі змінами), «Про фахову передвищу освіту» від</w:t>
      </w:r>
      <w:r>
        <w:rPr>
          <w:rFonts w:ascii="Times New Roman" w:hAnsi="Times New Roman"/>
          <w:sz w:val="28"/>
          <w:szCs w:val="28"/>
          <w:lang w:val="uk-UA"/>
        </w:rPr>
        <w:t xml:space="preserve"> 04.03.2020 №524-ІХ, Постанов</w:t>
      </w:r>
      <w:r w:rsidRPr="0074418F">
        <w:rPr>
          <w:rFonts w:ascii="Times New Roman" w:hAnsi="Times New Roman"/>
          <w:sz w:val="28"/>
          <w:szCs w:val="28"/>
          <w:lang w:val="uk-UA"/>
        </w:rPr>
        <w:t xml:space="preserve"> Верховної Ради України,</w:t>
      </w:r>
      <w:r w:rsidR="00764808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України,</w:t>
      </w:r>
      <w:r w:rsidRPr="007441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нормативних</w:t>
      </w:r>
      <w:r w:rsidRPr="0074418F">
        <w:rPr>
          <w:rFonts w:ascii="Times New Roman" w:hAnsi="Times New Roman"/>
          <w:sz w:val="28"/>
          <w:szCs w:val="28"/>
          <w:lang w:val="uk-UA"/>
        </w:rPr>
        <w:t xml:space="preserve"> акт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74418F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науки, Департаменту науки і освіти Харківської обласної державної адміністрації, Комунального закладу «Харківська гуманітарно-педагогічна академія» Харківської обласної ради, Положенням про Балаклійський педагогічний фаховий коледж  Комунального закладу «Харківська гуманітарно-педагогічна академія» Харківської обласної ради, іншими нормативно-правовими документами, що діють у системі фахової передвищої освіти України. </w:t>
      </w:r>
    </w:p>
    <w:p w:rsidR="007C1BE7" w:rsidRDefault="007C1BE7" w:rsidP="00654B7E">
      <w:pPr>
        <w:tabs>
          <w:tab w:val="left" w:pos="5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38B8" w:rsidRPr="006C76FA" w:rsidRDefault="00011D46" w:rsidP="00FC1C20">
      <w:pPr>
        <w:tabs>
          <w:tab w:val="left" w:pos="5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F638B8">
        <w:rPr>
          <w:rFonts w:ascii="Times New Roman" w:hAnsi="Times New Roman" w:cs="Times New Roman"/>
          <w:b/>
          <w:sz w:val="28"/>
          <w:szCs w:val="28"/>
          <w:lang w:val="uk-UA"/>
        </w:rPr>
        <w:t>ЦІЛІ ТА ПРІОРИТЕТИ</w:t>
      </w:r>
    </w:p>
    <w:p w:rsidR="00F638B8" w:rsidRDefault="00F638B8" w:rsidP="00F638B8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Створення правових, економічних і організаційних умов для підвищення якості педагогічної освіти шляхом приведення її стандартів до міжнародних вимог та ефективного використання матеріально-те</w:t>
      </w:r>
      <w:r w:rsidR="00FC1C20">
        <w:rPr>
          <w:bCs/>
          <w:sz w:val="28"/>
          <w:szCs w:val="28"/>
          <w:lang w:val="uk-UA"/>
        </w:rPr>
        <w:t>хнічного і кадрового потенціалу.</w:t>
      </w:r>
    </w:p>
    <w:p w:rsidR="00F638B8" w:rsidRDefault="00FC1C20" w:rsidP="00F638B8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</w:t>
      </w:r>
      <w:r w:rsidR="00F638B8" w:rsidRPr="00917489">
        <w:rPr>
          <w:bCs/>
          <w:sz w:val="28"/>
          <w:szCs w:val="28"/>
          <w:lang w:val="uk-UA"/>
        </w:rPr>
        <w:t>досконалення системи управління якістю та системи забезпечення якості освітньої діяльності відповідно до вимог іннова</w:t>
      </w:r>
      <w:r>
        <w:rPr>
          <w:bCs/>
          <w:sz w:val="28"/>
          <w:szCs w:val="28"/>
          <w:lang w:val="uk-UA"/>
        </w:rPr>
        <w:t>ційного розвитку системи освіти.</w:t>
      </w:r>
    </w:p>
    <w:p w:rsidR="00F638B8" w:rsidRDefault="00FC1C20" w:rsidP="00F638B8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="00F638B8">
        <w:rPr>
          <w:bCs/>
          <w:sz w:val="28"/>
          <w:szCs w:val="28"/>
          <w:lang w:val="uk-UA"/>
        </w:rPr>
        <w:t>абезпечення рівності умов для кожного суб’єкта навчання щодо повної реалізації його здібност</w:t>
      </w:r>
      <w:r>
        <w:rPr>
          <w:bCs/>
          <w:sz w:val="28"/>
          <w:szCs w:val="28"/>
          <w:lang w:val="uk-UA"/>
        </w:rPr>
        <w:t>ей, потреб, всебічного розвитку.</w:t>
      </w:r>
    </w:p>
    <w:p w:rsidR="00F638B8" w:rsidRDefault="00FC1C20" w:rsidP="00F638B8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="00F638B8">
        <w:rPr>
          <w:bCs/>
          <w:sz w:val="28"/>
          <w:szCs w:val="28"/>
          <w:lang w:val="uk-UA"/>
        </w:rPr>
        <w:t>абезпечення гуманізації освітнього процесу, оновлення змісту, засобів і методів навчання, впровадження нових педагогічних технологій та науково-методичних досягнень, моделювання виробничих ситуацій, проблемних, дослідницьки</w:t>
      </w:r>
      <w:r>
        <w:rPr>
          <w:bCs/>
          <w:sz w:val="28"/>
          <w:szCs w:val="28"/>
          <w:lang w:val="uk-UA"/>
        </w:rPr>
        <w:t>х та інших прогресивних методів.</w:t>
      </w:r>
    </w:p>
    <w:p w:rsidR="00F638B8" w:rsidRDefault="00FC1C20" w:rsidP="00F638B8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</w:t>
      </w:r>
      <w:r w:rsidR="00F638B8">
        <w:rPr>
          <w:bCs/>
          <w:sz w:val="28"/>
          <w:szCs w:val="28"/>
          <w:lang w:val="uk-UA"/>
        </w:rPr>
        <w:t>провадження в освітній процес толерантної педагогіки та педагогіки партнерства, демократизації стосунків мі</w:t>
      </w:r>
      <w:r>
        <w:rPr>
          <w:bCs/>
          <w:sz w:val="28"/>
          <w:szCs w:val="28"/>
          <w:lang w:val="uk-UA"/>
        </w:rPr>
        <w:t>ж учасниками освітнього процесу.</w:t>
      </w:r>
    </w:p>
    <w:p w:rsidR="00F638B8" w:rsidRDefault="00FC1C20" w:rsidP="00F638B8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Ф</w:t>
      </w:r>
      <w:r w:rsidR="00F638B8">
        <w:rPr>
          <w:bCs/>
          <w:sz w:val="28"/>
          <w:szCs w:val="28"/>
          <w:lang w:val="uk-UA"/>
        </w:rPr>
        <w:t xml:space="preserve">ормування інформаційного поля закладу фахової передвищої освіти для створення </w:t>
      </w:r>
      <w:r>
        <w:rPr>
          <w:bCs/>
          <w:sz w:val="28"/>
          <w:szCs w:val="28"/>
          <w:lang w:val="uk-UA"/>
        </w:rPr>
        <w:t>умов для дистанційного навчання.</w:t>
      </w:r>
    </w:p>
    <w:p w:rsidR="008F520B" w:rsidRDefault="008F520B" w:rsidP="00F638B8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Реалізація різних форм навчання (дистанційної, змішаної, дуальної).</w:t>
      </w:r>
    </w:p>
    <w:p w:rsidR="00F638B8" w:rsidRDefault="00FC1C20" w:rsidP="00F638B8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</w:t>
      </w:r>
      <w:r w:rsidR="00F638B8">
        <w:rPr>
          <w:bCs/>
          <w:sz w:val="28"/>
          <w:szCs w:val="28"/>
          <w:lang w:val="uk-UA"/>
        </w:rPr>
        <w:t>озвиток і вдосконалення роботи бібліотеки на принципах інформа</w:t>
      </w:r>
      <w:r>
        <w:rPr>
          <w:bCs/>
          <w:sz w:val="28"/>
          <w:szCs w:val="28"/>
          <w:lang w:val="uk-UA"/>
        </w:rPr>
        <w:t>ційно-комунікаційних технологій.</w:t>
      </w:r>
    </w:p>
    <w:p w:rsidR="00F638B8" w:rsidRDefault="00FC1C20" w:rsidP="00F638B8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</w:t>
      </w:r>
      <w:r w:rsidR="00F638B8">
        <w:rPr>
          <w:bCs/>
          <w:sz w:val="28"/>
          <w:szCs w:val="28"/>
          <w:lang w:val="uk-UA"/>
        </w:rPr>
        <w:t>кісні забезпечення управлінського супроводу з метою фахового зростання педагогічних працівників</w:t>
      </w:r>
      <w:r>
        <w:rPr>
          <w:bCs/>
          <w:sz w:val="28"/>
          <w:szCs w:val="28"/>
          <w:lang w:val="uk-UA"/>
        </w:rPr>
        <w:t xml:space="preserve"> в межах професійної діяльності.</w:t>
      </w:r>
    </w:p>
    <w:p w:rsidR="00F638B8" w:rsidRDefault="00F638B8" w:rsidP="00F638B8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C1C20">
        <w:rPr>
          <w:bCs/>
          <w:sz w:val="28"/>
          <w:szCs w:val="28"/>
          <w:lang w:val="uk-UA"/>
        </w:rPr>
        <w:t>Д</w:t>
      </w:r>
      <w:r>
        <w:rPr>
          <w:bCs/>
          <w:sz w:val="28"/>
          <w:szCs w:val="28"/>
          <w:lang w:val="uk-UA"/>
        </w:rPr>
        <w:t>отримання академічної доброчесності та антикорупційної по</w:t>
      </w:r>
      <w:r w:rsidR="00FC1C20">
        <w:rPr>
          <w:bCs/>
          <w:sz w:val="28"/>
          <w:szCs w:val="28"/>
          <w:lang w:val="uk-UA"/>
        </w:rPr>
        <w:t>літики.</w:t>
      </w:r>
    </w:p>
    <w:p w:rsidR="00F638B8" w:rsidRDefault="00F638B8" w:rsidP="00F638B8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C1C20">
        <w:rPr>
          <w:bCs/>
          <w:sz w:val="28"/>
          <w:szCs w:val="28"/>
          <w:lang w:val="uk-UA"/>
        </w:rPr>
        <w:t>П</w:t>
      </w:r>
      <w:r w:rsidR="008F520B">
        <w:rPr>
          <w:bCs/>
          <w:sz w:val="28"/>
          <w:szCs w:val="28"/>
          <w:lang w:val="uk-UA"/>
        </w:rPr>
        <w:t>родовження</w:t>
      </w:r>
      <w:r>
        <w:rPr>
          <w:bCs/>
          <w:sz w:val="28"/>
          <w:szCs w:val="28"/>
          <w:lang w:val="uk-UA"/>
        </w:rPr>
        <w:t xml:space="preserve"> традиці</w:t>
      </w:r>
      <w:r w:rsidR="008F520B">
        <w:rPr>
          <w:bCs/>
          <w:sz w:val="28"/>
          <w:szCs w:val="28"/>
          <w:lang w:val="uk-UA"/>
        </w:rPr>
        <w:t>й</w:t>
      </w:r>
      <w:r>
        <w:rPr>
          <w:bCs/>
          <w:sz w:val="28"/>
          <w:szCs w:val="28"/>
          <w:lang w:val="uk-UA"/>
        </w:rPr>
        <w:t>, що склалися протягом існування закладу.</w:t>
      </w:r>
    </w:p>
    <w:p w:rsidR="001F74A4" w:rsidRDefault="001F74A4" w:rsidP="00F638B8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Удосконалення роботи з професійної орієнтації учнівської молоді та професійного консультування здобувачів професійної освіти.</w:t>
      </w:r>
    </w:p>
    <w:p w:rsidR="00654B7E" w:rsidRDefault="00654B7E" w:rsidP="00654B7E">
      <w:pPr>
        <w:pStyle w:val="Default"/>
        <w:spacing w:line="276" w:lineRule="auto"/>
        <w:ind w:left="720"/>
        <w:jc w:val="both"/>
        <w:rPr>
          <w:bCs/>
          <w:sz w:val="28"/>
          <w:szCs w:val="28"/>
          <w:lang w:val="uk-UA"/>
        </w:rPr>
      </w:pPr>
    </w:p>
    <w:p w:rsidR="00F638B8" w:rsidRDefault="00F638B8" w:rsidP="00F638B8">
      <w:pPr>
        <w:pStyle w:val="Default"/>
        <w:spacing w:line="276" w:lineRule="auto"/>
        <w:jc w:val="both"/>
        <w:rPr>
          <w:bCs/>
          <w:sz w:val="28"/>
          <w:szCs w:val="28"/>
          <w:lang w:val="uk-UA"/>
        </w:rPr>
      </w:pPr>
    </w:p>
    <w:p w:rsidR="00FC1C20" w:rsidRDefault="00011D46" w:rsidP="005213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FC1C20" w:rsidRPr="00FC1C20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СТРАТЕГІ</w:t>
      </w:r>
      <w:r w:rsidR="008F5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="00FC1C20" w:rsidRPr="00FC1C20">
        <w:rPr>
          <w:rFonts w:ascii="Times New Roman" w:hAnsi="Times New Roman" w:cs="Times New Roman"/>
          <w:b/>
          <w:sz w:val="28"/>
          <w:szCs w:val="28"/>
          <w:lang w:val="uk-UA"/>
        </w:rPr>
        <w:t>РОЗВИТКУ</w:t>
      </w:r>
    </w:p>
    <w:p w:rsidR="00654B7E" w:rsidRPr="00FC1C20" w:rsidRDefault="00654B7E" w:rsidP="005213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355" w:rsidRPr="00521355" w:rsidRDefault="00011D46" w:rsidP="005213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2.1. СИСТЕМА УПРАВЛІННЯ ЯКІСТЮ ОСВІТИ</w:t>
      </w:r>
    </w:p>
    <w:p w:rsidR="004E0B73" w:rsidRDefault="00817F5B" w:rsidP="004E0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E0B73">
        <w:rPr>
          <w:rFonts w:ascii="Times New Roman" w:hAnsi="Times New Roman" w:cs="Times New Roman"/>
          <w:sz w:val="28"/>
          <w:szCs w:val="28"/>
          <w:lang w:val="uk-UA"/>
        </w:rPr>
        <w:t>абезпечення необхідних умов, спрямованих на реалізацію стратегічних цілей і завдань, а також для реалізації учасниками освітнього процесу їхніх здібностей і талантів, збереження їх здоров’</w:t>
      </w:r>
      <w:r w:rsidR="00FC1C20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4E0B73" w:rsidRDefault="00FC1C20" w:rsidP="004E0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E0B73">
        <w:rPr>
          <w:rFonts w:ascii="Times New Roman" w:hAnsi="Times New Roman" w:cs="Times New Roman"/>
          <w:sz w:val="28"/>
          <w:szCs w:val="28"/>
          <w:lang w:val="uk-UA"/>
        </w:rPr>
        <w:t>творення освітнього середовища, орієнтованого на задоволення потреб та інтересів здобувачів фахової передвищої освіти, включаючи надання можливостей для формування інди</w:t>
      </w:r>
      <w:r>
        <w:rPr>
          <w:rFonts w:ascii="Times New Roman" w:hAnsi="Times New Roman" w:cs="Times New Roman"/>
          <w:sz w:val="28"/>
          <w:szCs w:val="28"/>
          <w:lang w:val="uk-UA"/>
        </w:rPr>
        <w:t>відуальної освітньої траєкторії.</w:t>
      </w:r>
    </w:p>
    <w:p w:rsidR="004E0B73" w:rsidRDefault="00FC1C20" w:rsidP="004E0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E0B73">
        <w:rPr>
          <w:rFonts w:ascii="Times New Roman" w:hAnsi="Times New Roman" w:cs="Times New Roman"/>
          <w:sz w:val="28"/>
          <w:szCs w:val="28"/>
          <w:lang w:val="uk-UA"/>
        </w:rPr>
        <w:t>обудова освітнього процесу на засадах взаємної поваги і партнерства здобувачів фахової передвищої освіти та адміністрації, педагогічних та інших працівників закладу фахової передвищої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1355" w:rsidRDefault="00FC1C20" w:rsidP="004E0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21355">
        <w:rPr>
          <w:rFonts w:ascii="Times New Roman" w:hAnsi="Times New Roman" w:cs="Times New Roman"/>
          <w:sz w:val="28"/>
          <w:szCs w:val="28"/>
          <w:lang w:val="uk-UA"/>
        </w:rPr>
        <w:t>тимулювання наукового та фахового зростання, неперервного підвищення кваліфікації педагогічних працівників, удосконалення підходів до навчання та викладання, поєднання власного досвіду з кращими світовими практиками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0B73" w:rsidRDefault="00FC1C20" w:rsidP="004E0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21355">
        <w:rPr>
          <w:rFonts w:ascii="Times New Roman" w:hAnsi="Times New Roman" w:cs="Times New Roman"/>
          <w:sz w:val="28"/>
          <w:szCs w:val="28"/>
          <w:lang w:val="uk-UA"/>
        </w:rPr>
        <w:t xml:space="preserve">римноження та застосування власних  здобутків викладачів коледжу, досвіду викладачів </w:t>
      </w:r>
      <w:r w:rsidR="008F520B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гуманітарно-педагогічна академія» Харківської обласної ради</w:t>
      </w:r>
      <w:r w:rsidR="00521355">
        <w:rPr>
          <w:rFonts w:ascii="Times New Roman" w:hAnsi="Times New Roman" w:cs="Times New Roman"/>
          <w:sz w:val="28"/>
          <w:szCs w:val="28"/>
          <w:lang w:val="uk-UA"/>
        </w:rPr>
        <w:t>, інших закладів вищої та фахової передвищої освіти для забезпечення якісної підготовки фахівців для закладів загальної середньої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 та закладів дошкільної освіти.</w:t>
      </w:r>
    </w:p>
    <w:p w:rsidR="00521355" w:rsidRDefault="00FC1C20" w:rsidP="008F520B">
      <w:pPr>
        <w:pStyle w:val="a3"/>
        <w:numPr>
          <w:ilvl w:val="0"/>
          <w:numId w:val="1"/>
        </w:numPr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21355">
        <w:rPr>
          <w:rFonts w:ascii="Times New Roman" w:hAnsi="Times New Roman" w:cs="Times New Roman"/>
          <w:sz w:val="28"/>
          <w:szCs w:val="28"/>
          <w:lang w:val="uk-UA"/>
        </w:rPr>
        <w:t>алагодження міжнародних зв’язків та провадження міжнародної діяльності у сфері освіти, науки, спорту, мистецтва і культури (</w:t>
      </w:r>
      <w:r w:rsidR="008F520B">
        <w:rPr>
          <w:rFonts w:ascii="Times New Roman" w:hAnsi="Times New Roman" w:cs="Times New Roman"/>
          <w:sz w:val="28"/>
          <w:szCs w:val="28"/>
          <w:lang w:val="uk-UA"/>
        </w:rPr>
        <w:t>сумісно з а</w:t>
      </w:r>
      <w:r w:rsidR="00521355">
        <w:rPr>
          <w:rFonts w:ascii="Times New Roman" w:hAnsi="Times New Roman" w:cs="Times New Roman"/>
          <w:sz w:val="28"/>
          <w:szCs w:val="28"/>
          <w:lang w:val="uk-UA"/>
        </w:rPr>
        <w:t>кадемією).</w:t>
      </w:r>
    </w:p>
    <w:p w:rsidR="00654B7E" w:rsidRDefault="00654B7E" w:rsidP="00D23049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654B7E" w:rsidRDefault="00654B7E" w:rsidP="00D23049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49451E" w:rsidRDefault="00011D46" w:rsidP="00D23049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2.2. </w:t>
      </w:r>
      <w:r w:rsidR="00D23049" w:rsidRPr="00D23049">
        <w:rPr>
          <w:b/>
          <w:bCs/>
          <w:sz w:val="28"/>
          <w:szCs w:val="28"/>
          <w:lang w:val="uk-UA"/>
        </w:rPr>
        <w:t>КАДРОВА ПОЛІТИКА</w:t>
      </w:r>
    </w:p>
    <w:p w:rsidR="00FC1C20" w:rsidRDefault="00FC1C20" w:rsidP="00D23049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D23049" w:rsidRPr="00D23049" w:rsidRDefault="00D23049" w:rsidP="00D23049">
      <w:pPr>
        <w:pStyle w:val="Default"/>
        <w:numPr>
          <w:ilvl w:val="0"/>
          <w:numId w:val="6"/>
        </w:num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Розвиток сучасної системи безперервного процесу виховання та соціалізації, підвищення якості професійної компетентності педагогів на всіх шаблях освіти через підвищення фахової підготовки.</w:t>
      </w:r>
    </w:p>
    <w:p w:rsidR="00D23049" w:rsidRPr="00D23049" w:rsidRDefault="00D23049" w:rsidP="00D2304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230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Підвищення </w:t>
      </w:r>
      <w:r w:rsidRPr="00D2304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професійної відповідальності педагогів шляхом удосконалення їхньої цифрової, </w:t>
      </w:r>
      <w:proofErr w:type="spellStart"/>
      <w:r w:rsidRPr="00D2304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проєктувальної</w:t>
      </w:r>
      <w:proofErr w:type="spellEnd"/>
      <w:r w:rsidRPr="00D2304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ком</w:t>
      </w:r>
      <w:r w:rsidR="005C7D62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0</w:t>
      </w:r>
      <w:r w:rsidRPr="00D2304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петентностей, </w:t>
      </w:r>
      <w:r w:rsidRPr="00D230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сприяння реалізації принципу навчання упродовж життя, мотивування до здобуття наукового ступеня.</w:t>
      </w:r>
      <w:r w:rsidRPr="00D2304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</w:p>
    <w:p w:rsidR="00D23049" w:rsidRPr="00D23049" w:rsidRDefault="00D23049" w:rsidP="00D23049">
      <w:pPr>
        <w:pStyle w:val="Default"/>
        <w:numPr>
          <w:ilvl w:val="0"/>
          <w:numId w:val="6"/>
        </w:num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Сприяння розвитку інноваційної культури педагогів, здатних адекватно сприймати зміни в системі освіти та творчо реалізовувати їх у професійній діяльності.</w:t>
      </w:r>
    </w:p>
    <w:p w:rsidR="00D23049" w:rsidRPr="007C1BE7" w:rsidRDefault="00D23049" w:rsidP="00D23049">
      <w:pPr>
        <w:pStyle w:val="Default"/>
        <w:numPr>
          <w:ilvl w:val="0"/>
          <w:numId w:val="6"/>
        </w:num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Продовжити практику стимулювання діяльності викладачів.</w:t>
      </w:r>
    </w:p>
    <w:p w:rsidR="007C1BE7" w:rsidRDefault="007C1BE7" w:rsidP="007C1BE7">
      <w:pPr>
        <w:pStyle w:val="Default"/>
        <w:spacing w:line="276" w:lineRule="auto"/>
        <w:ind w:left="720"/>
        <w:jc w:val="both"/>
        <w:rPr>
          <w:bCs/>
          <w:sz w:val="28"/>
          <w:szCs w:val="28"/>
          <w:lang w:val="uk-UA"/>
        </w:rPr>
      </w:pPr>
    </w:p>
    <w:p w:rsidR="00654B7E" w:rsidRDefault="00654B7E" w:rsidP="007C1BE7">
      <w:pPr>
        <w:pStyle w:val="Default"/>
        <w:spacing w:line="276" w:lineRule="auto"/>
        <w:ind w:left="720"/>
        <w:jc w:val="both"/>
        <w:rPr>
          <w:bCs/>
          <w:sz w:val="28"/>
          <w:szCs w:val="28"/>
          <w:lang w:val="uk-UA"/>
        </w:rPr>
      </w:pPr>
    </w:p>
    <w:p w:rsidR="007C1BE7" w:rsidRPr="008F520B" w:rsidRDefault="007C1BE7" w:rsidP="007C1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ja-JP"/>
        </w:rPr>
        <w:t xml:space="preserve">3. </w:t>
      </w:r>
      <w:r w:rsidRPr="008F520B"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ja-JP"/>
        </w:rPr>
        <w:t>МЕХАНІЗМИ РЕАЛІЗАЦІЇ СТРАТЕГІЇ РОЗВИТКУ</w:t>
      </w:r>
    </w:p>
    <w:p w:rsidR="007C1BE7" w:rsidRPr="008F520B" w:rsidRDefault="007C1BE7" w:rsidP="007C1BE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</w:pPr>
    </w:p>
    <w:p w:rsidR="007C1BE7" w:rsidRPr="008F520B" w:rsidRDefault="007C1BE7" w:rsidP="00654B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8F520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Використання інновацій у сфері педагогічної діяльності проявляється у зміні стилю мислення і трансформується у феномен інноваційної діяльності з метою отримання більш високого результату  якості освіти. </w:t>
      </w:r>
    </w:p>
    <w:p w:rsidR="00764808" w:rsidRDefault="00764808" w:rsidP="00D23049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D23049" w:rsidRDefault="007C1BE7" w:rsidP="00D23049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011D46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1.</w:t>
      </w:r>
      <w:r w:rsidR="00011D46">
        <w:rPr>
          <w:b/>
          <w:bCs/>
          <w:sz w:val="28"/>
          <w:szCs w:val="28"/>
          <w:lang w:val="uk-UA"/>
        </w:rPr>
        <w:t xml:space="preserve"> </w:t>
      </w:r>
      <w:r w:rsidR="00D23049">
        <w:rPr>
          <w:b/>
          <w:bCs/>
          <w:sz w:val="28"/>
          <w:szCs w:val="28"/>
          <w:lang w:val="uk-UA"/>
        </w:rPr>
        <w:t>НАВЧАЛЬНО-МЕТОДИЧНА РОБОТА</w:t>
      </w:r>
    </w:p>
    <w:p w:rsidR="00D23049" w:rsidRDefault="00D23049" w:rsidP="00D23049">
      <w:pPr>
        <w:pStyle w:val="Default"/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D23049" w:rsidRPr="00D23049" w:rsidRDefault="00D23049" w:rsidP="00D23049">
      <w:pPr>
        <w:pStyle w:val="Default"/>
        <w:numPr>
          <w:ilvl w:val="0"/>
          <w:numId w:val="8"/>
        </w:num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Забезпечення необхідних ресурсів (кадри, матеріально-технічна база) для якісної підготовки фахового молодшого бакалавра зі спеціальностей 012 Дошкільна освіта, 013 Початкова освіта.</w:t>
      </w:r>
    </w:p>
    <w:p w:rsidR="00D23049" w:rsidRPr="00D23049" w:rsidRDefault="00D23049" w:rsidP="00D23049">
      <w:pPr>
        <w:pStyle w:val="Default"/>
        <w:numPr>
          <w:ilvl w:val="0"/>
          <w:numId w:val="8"/>
        </w:num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Створення безпечного освітнього середовища для всіх учасників освітнього процесу.</w:t>
      </w:r>
    </w:p>
    <w:p w:rsidR="00D23049" w:rsidRPr="005C2B94" w:rsidRDefault="00D23049" w:rsidP="00D23049">
      <w:pPr>
        <w:pStyle w:val="Default"/>
        <w:numPr>
          <w:ilvl w:val="0"/>
          <w:numId w:val="8"/>
        </w:num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Імплементація </w:t>
      </w:r>
      <w:proofErr w:type="spellStart"/>
      <w:r w:rsidR="005C2B94">
        <w:rPr>
          <w:bCs/>
          <w:sz w:val="28"/>
          <w:szCs w:val="28"/>
          <w:lang w:val="uk-UA"/>
        </w:rPr>
        <w:t>студентоцентрованого</w:t>
      </w:r>
      <w:proofErr w:type="spellEnd"/>
      <w:r w:rsidR="005C2B94">
        <w:rPr>
          <w:bCs/>
          <w:sz w:val="28"/>
          <w:szCs w:val="28"/>
          <w:lang w:val="uk-UA"/>
        </w:rPr>
        <w:t xml:space="preserve"> підходу для залучення </w:t>
      </w:r>
      <w:proofErr w:type="spellStart"/>
      <w:r w:rsidR="005C2B94">
        <w:rPr>
          <w:bCs/>
          <w:sz w:val="28"/>
          <w:szCs w:val="28"/>
          <w:lang w:val="uk-UA"/>
        </w:rPr>
        <w:t>стейкхолдерів</w:t>
      </w:r>
      <w:proofErr w:type="spellEnd"/>
      <w:r w:rsidR="005C2B94">
        <w:rPr>
          <w:bCs/>
          <w:sz w:val="28"/>
          <w:szCs w:val="28"/>
          <w:lang w:val="uk-UA"/>
        </w:rPr>
        <w:t xml:space="preserve"> до розробки освітньо-професійних програм, створення можливостей для гнучких траєкторій навчання здобувачів фахової передвищої освіти.</w:t>
      </w:r>
    </w:p>
    <w:p w:rsidR="005C2B94" w:rsidRPr="005C2B94" w:rsidRDefault="005C2B94" w:rsidP="00D23049">
      <w:pPr>
        <w:pStyle w:val="Default"/>
        <w:numPr>
          <w:ilvl w:val="0"/>
          <w:numId w:val="8"/>
        </w:num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Розвиток професійної компетентності майбутніх фахівців галузі освіти через удосконалення сумісних навчальних програм певних спеціальностей.</w:t>
      </w:r>
    </w:p>
    <w:p w:rsidR="005C2B94" w:rsidRPr="005C2B94" w:rsidRDefault="005C2B94" w:rsidP="00D23049">
      <w:pPr>
        <w:pStyle w:val="Default"/>
        <w:numPr>
          <w:ilvl w:val="0"/>
          <w:numId w:val="8"/>
        </w:num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Сприяння інформатизації освітнього процесу через розширення мережі цифрових ресурсів, оновлення матеріально-технічної бази коледжу.</w:t>
      </w:r>
    </w:p>
    <w:p w:rsidR="005C2B94" w:rsidRPr="005C2B94" w:rsidRDefault="005C2B94" w:rsidP="00D23049">
      <w:pPr>
        <w:pStyle w:val="Default"/>
        <w:numPr>
          <w:ilvl w:val="0"/>
          <w:numId w:val="8"/>
        </w:num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Забезпечення академічної доброчесності через розвиток сприятливого академічного середовища, підвищення престижу та репутації Балаклійського педагогічного фахового коледжу Комунального закладу «Харківська гуманітарно-педагогічна академія» Харківської обласної ради.</w:t>
      </w:r>
    </w:p>
    <w:p w:rsidR="005C2B94" w:rsidRPr="005C2B94" w:rsidRDefault="005C2B94" w:rsidP="00D23049">
      <w:pPr>
        <w:pStyle w:val="Default"/>
        <w:numPr>
          <w:ilvl w:val="0"/>
          <w:numId w:val="8"/>
        </w:num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Формування єдиної системи забезпечення якості освітньої діяльності, здійснення моніторингу з метою прогнозування та упередження негативних явищ.</w:t>
      </w:r>
    </w:p>
    <w:p w:rsidR="005C2B94" w:rsidRDefault="005C2B94" w:rsidP="00D23049">
      <w:pPr>
        <w:pStyle w:val="Default"/>
        <w:numPr>
          <w:ilvl w:val="0"/>
          <w:numId w:val="8"/>
        </w:num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Залучення студентів та педагогів до участі в різних формах навчально-методичної роботи, зокрема освітніх проектах, конференціях, семінарах, круглих столах, програмах із розгляду проблем освіти, </w:t>
      </w:r>
      <w:proofErr w:type="spellStart"/>
      <w:r>
        <w:rPr>
          <w:bCs/>
          <w:sz w:val="28"/>
          <w:szCs w:val="28"/>
          <w:lang w:val="uk-UA"/>
        </w:rPr>
        <w:t>медіаосвіти</w:t>
      </w:r>
      <w:proofErr w:type="spellEnd"/>
      <w:r>
        <w:rPr>
          <w:bCs/>
          <w:sz w:val="28"/>
          <w:szCs w:val="28"/>
          <w:lang w:val="uk-UA"/>
        </w:rPr>
        <w:t xml:space="preserve"> тощо.</w:t>
      </w:r>
    </w:p>
    <w:p w:rsidR="00D23049" w:rsidRDefault="00D23049" w:rsidP="00D23049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654B7E" w:rsidRDefault="00654B7E" w:rsidP="00D23049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D23049" w:rsidRDefault="007C1BE7" w:rsidP="00D23049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3.</w:t>
      </w:r>
      <w:r w:rsidR="00011D46">
        <w:rPr>
          <w:rFonts w:eastAsia="Times New Roman"/>
          <w:b/>
          <w:sz w:val="28"/>
          <w:szCs w:val="28"/>
          <w:lang w:val="uk-UA" w:eastAsia="ru-RU"/>
        </w:rPr>
        <w:t xml:space="preserve">2. </w:t>
      </w:r>
      <w:r w:rsidR="00D23049" w:rsidRPr="00D21494">
        <w:rPr>
          <w:rFonts w:eastAsia="Times New Roman"/>
          <w:b/>
          <w:sz w:val="28"/>
          <w:szCs w:val="28"/>
          <w:lang w:val="uk-UA" w:eastAsia="ru-RU"/>
        </w:rPr>
        <w:t>ВИХОВНА РОБОТА</w:t>
      </w:r>
      <w:r w:rsidR="00D23049">
        <w:rPr>
          <w:rFonts w:eastAsia="Times New Roman"/>
          <w:b/>
          <w:sz w:val="28"/>
          <w:szCs w:val="28"/>
          <w:lang w:val="uk-UA" w:eastAsia="ru-RU"/>
        </w:rPr>
        <w:t xml:space="preserve"> ТА СТУДЕНТСЬКЕ САМОВРЯДУВАННЯ</w:t>
      </w:r>
    </w:p>
    <w:p w:rsidR="00D23049" w:rsidRDefault="00D23049" w:rsidP="00D23049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D23049" w:rsidRDefault="00D23049" w:rsidP="00D23049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Виховувати у здобувачів фахової передвищої освіти патріотизму, соціальної активності,  громадянської позиції та відповідальності, академічної доброчесності, формування правової та екологічної культури, моральних цінностей, здорового способу життя, здатності критично мислити та само організовуватися в сучасних умовах.</w:t>
      </w:r>
    </w:p>
    <w:p w:rsidR="00FC1C20" w:rsidRDefault="00FC1C20" w:rsidP="00FC1C2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1C20">
        <w:rPr>
          <w:rFonts w:ascii="Times New Roman" w:hAnsi="Times New Roman" w:cs="Times New Roman"/>
          <w:bCs/>
          <w:sz w:val="28"/>
          <w:szCs w:val="28"/>
          <w:lang w:val="uk-UA"/>
        </w:rPr>
        <w:t>Створювати умови для виконання виховних завдань</w:t>
      </w:r>
      <w:r w:rsidRPr="00FC1C20">
        <w:rPr>
          <w:bCs/>
          <w:sz w:val="28"/>
          <w:szCs w:val="28"/>
          <w:lang w:val="uk-UA"/>
        </w:rPr>
        <w:t xml:space="preserve">, </w:t>
      </w:r>
      <w:r w:rsidRPr="00FC1C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соціального та інтелектуального розвитку здобувачів освіти, охорони психічного здоров’я. Враховувати інтелектуальні, фізичні, гендерні індивідуальні особливості учасників освітнього процесу. </w:t>
      </w:r>
    </w:p>
    <w:p w:rsidR="00FC1C20" w:rsidRPr="00FC1C20" w:rsidRDefault="00FC1C20" w:rsidP="00FC1C2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C1C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Розвивати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студентів</w:t>
      </w:r>
      <w:r w:rsidRPr="00FC1C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потреб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Pr="00FC1C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трудовій активності, уміння протистояти негативним проявам у суспільстві, попереджати </w:t>
      </w:r>
      <w:proofErr w:type="spellStart"/>
      <w:r w:rsidRPr="00FC1C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булінг</w:t>
      </w:r>
      <w:proofErr w:type="spellEnd"/>
      <w:r w:rsidRPr="00FC1C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бути компетентним у питаннях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щодо їхніх прав та обов’язків</w:t>
      </w:r>
      <w:r w:rsidRPr="00FC1C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</w:p>
    <w:p w:rsidR="00FC1C20" w:rsidRPr="00FC1C20" w:rsidRDefault="00FC1C20" w:rsidP="00FC1C2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Активно співпрацювати з органами місцевого самоврядування, залучати студентський актив до громадської діяльності, до вирішення питань щодо навчання, відпочинку, стимулювати поза аудиторну роботу здобувачів освіти тощо</w:t>
      </w:r>
    </w:p>
    <w:p w:rsidR="00FC1C20" w:rsidRDefault="00FC1C20" w:rsidP="00FC1C20">
      <w:pPr>
        <w:pStyle w:val="Default"/>
        <w:spacing w:line="276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8F520B" w:rsidRDefault="007C1BE7" w:rsidP="00011D4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11D4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3.</w:t>
      </w:r>
      <w:r w:rsidR="00011D46">
        <w:rPr>
          <w:b/>
          <w:bCs/>
          <w:sz w:val="28"/>
          <w:szCs w:val="28"/>
        </w:rPr>
        <w:t xml:space="preserve"> </w:t>
      </w:r>
      <w:r w:rsidR="00011D46" w:rsidRPr="00984CF0">
        <w:rPr>
          <w:b/>
          <w:bCs/>
          <w:sz w:val="28"/>
          <w:szCs w:val="28"/>
        </w:rPr>
        <w:t xml:space="preserve">МАТЕРІАЛЬНО-ТЕХНІЧНА БАЗА </w:t>
      </w:r>
    </w:p>
    <w:p w:rsidR="00011D46" w:rsidRDefault="00011D46" w:rsidP="00011D4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84CF0">
        <w:rPr>
          <w:b/>
          <w:bCs/>
          <w:sz w:val="28"/>
          <w:szCs w:val="28"/>
        </w:rPr>
        <w:t>ТА ФІНАНСОВЕ ЗАБЕЗПЕЧЕННЯ</w:t>
      </w:r>
    </w:p>
    <w:p w:rsidR="00011D46" w:rsidRDefault="00011D46" w:rsidP="00011D4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11D46" w:rsidRDefault="00011D46" w:rsidP="00654B7E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Збереження матеріально-технічної бази та підвищення ефективності фінансово-економічної діяльності.</w:t>
      </w:r>
    </w:p>
    <w:p w:rsidR="00011D46" w:rsidRDefault="00011D46" w:rsidP="00654B7E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Надалі впроваджувати заходи з економії енергоресурсів і організації контролю за раціональним їх використанням, дотримуватись режиму енергозбереження та економії.</w:t>
      </w:r>
    </w:p>
    <w:p w:rsidR="00011D46" w:rsidRDefault="00011D46" w:rsidP="00654B7E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Організовувати безпечну експлуатацію будівель і споруд, інженерних мереж, систем, обладнання у відповідності до правил і норм санітарії, пожежної безпеки і охорони праці. </w:t>
      </w:r>
    </w:p>
    <w:p w:rsidR="00011D46" w:rsidRDefault="00011D46" w:rsidP="00654B7E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Проводити роботи з покращення побутових та житлових умов у приміщеннях навчального корпусу та гуртожитку</w:t>
      </w:r>
    </w:p>
    <w:p w:rsidR="00011D46" w:rsidRDefault="00011D46" w:rsidP="00654B7E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Залучати спонсорів для виконання ремонтних робіт в аудиторіях, кабінетах,  їдальні.</w:t>
      </w:r>
    </w:p>
    <w:p w:rsidR="00011D46" w:rsidRDefault="00011D46" w:rsidP="00654B7E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Поліпшення матеріально-технічних умов навчання осіб з інвалідністю та мало мобільних груп населення.</w:t>
      </w:r>
    </w:p>
    <w:p w:rsidR="00011D46" w:rsidRDefault="00011D46" w:rsidP="00654B7E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Порушувати питання перед головним розпорядником коштів </w:t>
      </w:r>
      <w:proofErr w:type="spellStart"/>
      <w:r>
        <w:rPr>
          <w:bCs/>
          <w:sz w:val="28"/>
          <w:szCs w:val="28"/>
        </w:rPr>
        <w:t>КЗ</w:t>
      </w:r>
      <w:proofErr w:type="spellEnd"/>
      <w:r>
        <w:rPr>
          <w:bCs/>
          <w:sz w:val="28"/>
          <w:szCs w:val="28"/>
        </w:rPr>
        <w:t xml:space="preserve"> «ХГПА» про здійснення поточного ремонту.</w:t>
      </w:r>
    </w:p>
    <w:p w:rsidR="007C1BE7" w:rsidRDefault="007C1BE7" w:rsidP="00654B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B94" w:rsidRDefault="007C1BE7" w:rsidP="005C2B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F520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8F5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2B94">
        <w:rPr>
          <w:rFonts w:ascii="Times New Roman" w:hAnsi="Times New Roman" w:cs="Times New Roman"/>
          <w:b/>
          <w:sz w:val="28"/>
          <w:szCs w:val="28"/>
          <w:lang w:val="uk-UA"/>
        </w:rPr>
        <w:t>СОЦІАЛЬНЕ ПАРТНЕРСТВО</w:t>
      </w:r>
    </w:p>
    <w:p w:rsidR="005C2B94" w:rsidRPr="00DE4EBC" w:rsidRDefault="00DE4EBC" w:rsidP="00DE4E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EBC">
        <w:rPr>
          <w:rFonts w:ascii="Times New Roman" w:hAnsi="Times New Roman" w:cs="Times New Roman"/>
          <w:sz w:val="28"/>
          <w:szCs w:val="28"/>
          <w:lang w:val="uk-UA"/>
        </w:rPr>
        <w:t>Створення у трудовому та студентському колективах сприятливого мікроклімату для реалізації місії та стратегічних цілей колективу.</w:t>
      </w:r>
    </w:p>
    <w:p w:rsidR="00DE4EBC" w:rsidRDefault="00DE4EBC" w:rsidP="00654B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Підвищувати ступінь поінформованості суспільства про навчальний заклад.</w:t>
      </w:r>
    </w:p>
    <w:p w:rsidR="00DE4EBC" w:rsidRDefault="00DE4EBC" w:rsidP="00654B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Підтримувати позитивний імідж коледжу на ринку освітніх послуг.</w:t>
      </w:r>
    </w:p>
    <w:p w:rsidR="00DE4EBC" w:rsidRDefault="00DE4EBC" w:rsidP="00654B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Запроваджувати соціальне партнерство через відкритість, справедливість та демократичність у роботі.</w:t>
      </w:r>
    </w:p>
    <w:p w:rsidR="00DE4EBC" w:rsidRDefault="00DE4EBC" w:rsidP="00654B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Надавати працівникам, студентам,  громадськості інформацію про</w:t>
      </w:r>
      <w:r w:rsidR="00FC1C20">
        <w:rPr>
          <w:rFonts w:ascii="Times New Roman" w:hAnsi="Times New Roman" w:cs="Times New Roman"/>
          <w:sz w:val="28"/>
          <w:szCs w:val="28"/>
          <w:lang w:val="uk-UA"/>
        </w:rPr>
        <w:t xml:space="preserve"> події</w:t>
      </w:r>
      <w:r>
        <w:rPr>
          <w:rFonts w:ascii="Times New Roman" w:hAnsi="Times New Roman" w:cs="Times New Roman"/>
          <w:sz w:val="28"/>
          <w:szCs w:val="28"/>
          <w:lang w:val="uk-UA"/>
        </w:rPr>
        <w:t>, здобутки у навчальному закладі.</w:t>
      </w:r>
    </w:p>
    <w:p w:rsidR="00DE4EBC" w:rsidRDefault="00DE4EBC" w:rsidP="00654B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Зберігати та розвивати кращі традиції коледжу у контексті синтезу загальнолюдських і національних цінностей.</w:t>
      </w:r>
    </w:p>
    <w:p w:rsidR="00DE4EBC" w:rsidRDefault="00DE4EBC" w:rsidP="00654B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Удосконалювати роботу колегіальних органів.</w:t>
      </w:r>
    </w:p>
    <w:p w:rsidR="00DE4EBC" w:rsidRDefault="00DE4EBC" w:rsidP="00654B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Залучати студентську молодь до управління органами студентського самоврядування, вирішення питань студентського життя.</w:t>
      </w:r>
    </w:p>
    <w:p w:rsidR="00DE4EBC" w:rsidRDefault="00DE4EBC" w:rsidP="00654B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моніторинг оцінювання студентами якості реалізації молодіжної політики у коледжі.</w:t>
      </w:r>
    </w:p>
    <w:p w:rsidR="00DE4EBC" w:rsidRPr="00654B7E" w:rsidRDefault="00DE4EBC" w:rsidP="00654B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розвитку спортивної, оздоровчої, культурної, просвітницької, дослідницької та інших видів діяльностей з працівниками та студентами коледжу.</w:t>
      </w:r>
    </w:p>
    <w:p w:rsidR="00654B7E" w:rsidRDefault="00654B7E" w:rsidP="00654B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B7E" w:rsidRDefault="00654B7E" w:rsidP="00654B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B7E" w:rsidRDefault="00654B7E" w:rsidP="00654B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B7E" w:rsidRDefault="00654B7E" w:rsidP="00654B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B7E" w:rsidRDefault="00654B7E" w:rsidP="00654B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B7E" w:rsidRDefault="00654B7E" w:rsidP="00654B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DF7" w:rsidRDefault="00654B7E" w:rsidP="00654B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B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AE6DF7" w:rsidRDefault="00AE6DF7" w:rsidP="00654B7E">
      <w:pPr>
        <w:pStyle w:val="a6"/>
        <w:tabs>
          <w:tab w:val="left" w:pos="540"/>
        </w:tabs>
        <w:spacing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даного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стратегічного розвитку можливе </w:t>
      </w:r>
      <w:r w:rsidRPr="0074418F">
        <w:rPr>
          <w:rFonts w:ascii="Times New Roman" w:hAnsi="Times New Roman"/>
          <w:sz w:val="28"/>
          <w:szCs w:val="28"/>
          <w:lang w:val="uk-UA"/>
        </w:rPr>
        <w:t>з урахуванням соціально-економічних умов, в яких живе і працює наша держава.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418F">
        <w:rPr>
          <w:rFonts w:ascii="Times New Roman" w:hAnsi="Times New Roman"/>
          <w:sz w:val="28"/>
          <w:szCs w:val="28"/>
          <w:lang w:val="uk-UA"/>
        </w:rPr>
        <w:t xml:space="preserve">Створивши базу для сталого розвитку </w:t>
      </w:r>
      <w:r>
        <w:rPr>
          <w:rFonts w:ascii="Times New Roman" w:hAnsi="Times New Roman"/>
          <w:sz w:val="28"/>
          <w:szCs w:val="28"/>
          <w:lang w:val="uk-UA"/>
        </w:rPr>
        <w:t>коледжу</w:t>
      </w:r>
      <w:r w:rsidRPr="0074418F">
        <w:rPr>
          <w:rFonts w:ascii="Times New Roman" w:hAnsi="Times New Roman"/>
          <w:sz w:val="28"/>
          <w:szCs w:val="28"/>
          <w:lang w:val="uk-UA"/>
        </w:rPr>
        <w:t xml:space="preserve"> як закладу фахової передвищої освіти, нам необхідно консолідувати зусилля  на творчу, продуктивну працю. Сподіваюся на розуміння та підтримку</w:t>
      </w:r>
      <w:r>
        <w:rPr>
          <w:rFonts w:ascii="Times New Roman" w:hAnsi="Times New Roman"/>
          <w:sz w:val="28"/>
          <w:szCs w:val="28"/>
          <w:lang w:val="uk-UA"/>
        </w:rPr>
        <w:t xml:space="preserve"> стратегії колективом</w:t>
      </w:r>
      <w:r w:rsidR="00011D46">
        <w:rPr>
          <w:rFonts w:ascii="Times New Roman" w:hAnsi="Times New Roman"/>
          <w:sz w:val="28"/>
          <w:szCs w:val="28"/>
          <w:lang w:val="uk-UA"/>
        </w:rPr>
        <w:t xml:space="preserve"> коледжу як основної умови її реалізації.</w:t>
      </w:r>
    </w:p>
    <w:p w:rsidR="00011D46" w:rsidRDefault="00011D46" w:rsidP="00654B7E">
      <w:pPr>
        <w:pStyle w:val="a6"/>
        <w:tabs>
          <w:tab w:val="left" w:pos="540"/>
        </w:tabs>
        <w:spacing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Кінцевий очікуваний результат – це забезпечення якісно нових позитивних змін як в процесі підготовки фахівців, так і в освітній діяльності педагогічних працівників Балаклійського педагогічного фахового коледжу «Харківська гуманітарно-педагогічна академія» Харківської обласної ради; підготовка висококваліфікованих і конкурентоспроможних педагогів, який потребує відповідний ринок праці.</w:t>
      </w:r>
    </w:p>
    <w:p w:rsidR="00D23049" w:rsidRDefault="008F520B" w:rsidP="004E0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520B" w:rsidRDefault="008F520B" w:rsidP="004E0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0B" w:rsidRDefault="008F520B" w:rsidP="008F520B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Наталія ДЕНИСОВА</w:t>
      </w:r>
    </w:p>
    <w:p w:rsidR="00D23049" w:rsidRPr="004E0B73" w:rsidRDefault="00D23049" w:rsidP="004E0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3049" w:rsidRPr="004E0B73" w:rsidSect="004E0B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DE5"/>
    <w:multiLevelType w:val="hybridMultilevel"/>
    <w:tmpl w:val="C3C2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3CD5"/>
    <w:multiLevelType w:val="hybridMultilevel"/>
    <w:tmpl w:val="C3C2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5CF7"/>
    <w:multiLevelType w:val="hybridMultilevel"/>
    <w:tmpl w:val="82F8CABA"/>
    <w:lvl w:ilvl="0" w:tplc="AA2A9C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17595"/>
    <w:multiLevelType w:val="hybridMultilevel"/>
    <w:tmpl w:val="42FEA0FC"/>
    <w:lvl w:ilvl="0" w:tplc="3BFA4C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0704F"/>
    <w:multiLevelType w:val="hybridMultilevel"/>
    <w:tmpl w:val="A9606A48"/>
    <w:lvl w:ilvl="0" w:tplc="3BFA4C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500BA"/>
    <w:multiLevelType w:val="hybridMultilevel"/>
    <w:tmpl w:val="4B126A7C"/>
    <w:lvl w:ilvl="0" w:tplc="BCBC17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1BA2DE3"/>
    <w:multiLevelType w:val="hybridMultilevel"/>
    <w:tmpl w:val="0CE2B186"/>
    <w:lvl w:ilvl="0" w:tplc="3BFA4C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B3A3F"/>
    <w:multiLevelType w:val="hybridMultilevel"/>
    <w:tmpl w:val="A4CEE1E8"/>
    <w:lvl w:ilvl="0" w:tplc="0422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DC3B98"/>
    <w:multiLevelType w:val="hybridMultilevel"/>
    <w:tmpl w:val="F75891EE"/>
    <w:lvl w:ilvl="0" w:tplc="2A2C64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B0054"/>
    <w:multiLevelType w:val="hybridMultilevel"/>
    <w:tmpl w:val="0CE2B186"/>
    <w:lvl w:ilvl="0" w:tplc="3BFA4C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37E01"/>
    <w:multiLevelType w:val="hybridMultilevel"/>
    <w:tmpl w:val="84AE743E"/>
    <w:lvl w:ilvl="0" w:tplc="2A2C64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B73"/>
    <w:rsid w:val="00011D46"/>
    <w:rsid w:val="00181E15"/>
    <w:rsid w:val="001F74A4"/>
    <w:rsid w:val="002C21CA"/>
    <w:rsid w:val="0049451E"/>
    <w:rsid w:val="004E0B73"/>
    <w:rsid w:val="00521355"/>
    <w:rsid w:val="005C2B94"/>
    <w:rsid w:val="005C7D62"/>
    <w:rsid w:val="00654B7E"/>
    <w:rsid w:val="006C76FA"/>
    <w:rsid w:val="00764808"/>
    <w:rsid w:val="007C1BE7"/>
    <w:rsid w:val="00817F5B"/>
    <w:rsid w:val="008F520B"/>
    <w:rsid w:val="00AE6DF7"/>
    <w:rsid w:val="00D23049"/>
    <w:rsid w:val="00DE4EBC"/>
    <w:rsid w:val="00E34584"/>
    <w:rsid w:val="00F638B8"/>
    <w:rsid w:val="00FC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73"/>
    <w:pPr>
      <w:ind w:left="720"/>
      <w:contextualSpacing/>
    </w:pPr>
  </w:style>
  <w:style w:type="paragraph" w:customStyle="1" w:styleId="Default">
    <w:name w:val="Default"/>
    <w:rsid w:val="006C76F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4">
    <w:name w:val="Без интервала Знак Знак"/>
    <w:link w:val="a5"/>
    <w:locked/>
    <w:rsid w:val="006C76FA"/>
    <w:rPr>
      <w:lang w:eastAsia="en-US"/>
    </w:rPr>
  </w:style>
  <w:style w:type="paragraph" w:customStyle="1" w:styleId="a5">
    <w:name w:val="Без интервала Знак"/>
    <w:link w:val="a4"/>
    <w:qFormat/>
    <w:rsid w:val="006C76FA"/>
    <w:pPr>
      <w:spacing w:after="0" w:line="240" w:lineRule="auto"/>
    </w:pPr>
    <w:rPr>
      <w:lang w:eastAsia="en-US"/>
    </w:rPr>
  </w:style>
  <w:style w:type="paragraph" w:styleId="a6">
    <w:name w:val="No Spacing"/>
    <w:qFormat/>
    <w:rsid w:val="006C76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01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FF89-8C7C-4D5E-94B0-7D5EAADF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2022-01-10T14:52:00Z</cp:lastPrinted>
  <dcterms:created xsi:type="dcterms:W3CDTF">2022-01-10T09:18:00Z</dcterms:created>
  <dcterms:modified xsi:type="dcterms:W3CDTF">2022-01-10T14:53:00Z</dcterms:modified>
</cp:coreProperties>
</file>